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3E" w:rsidRDefault="0056103E" w:rsidP="0056103E">
      <w:pPr>
        <w:rPr>
          <w:rFonts w:ascii="Arial" w:hAnsi="Arial" w:cs="Arial"/>
          <w:sz w:val="24"/>
          <w:szCs w:val="24"/>
        </w:rPr>
      </w:pPr>
    </w:p>
    <w:p w:rsidR="0056103E" w:rsidRPr="00ED1626" w:rsidRDefault="0056103E" w:rsidP="0056103E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DAVA </w:t>
      </w:r>
      <w:proofErr w:type="gramStart"/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ŞARTI  ARABULUCULUK</w:t>
      </w:r>
      <w:proofErr w:type="gramEnd"/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SON OTURUM </w:t>
      </w: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TUTANAĞI</w:t>
      </w:r>
    </w:p>
    <w:p w:rsidR="0056103E" w:rsidRDefault="0056103E" w:rsidP="0056103E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TARAFLAR </w:t>
      </w:r>
    </w:p>
    <w:p w:rsidR="0056103E" w:rsidRPr="0075530F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bookmarkStart w:id="0" w:name="_Hlk519088594"/>
      <w:r w:rsidRPr="0075530F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İŞÇİ</w:t>
      </w:r>
      <w:r w:rsidRPr="0075530F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</w:r>
      <w:r w:rsidRPr="0075530F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</w:r>
      <w:r w:rsidRPr="0075530F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  <w:t>:</w:t>
      </w:r>
      <w:r w:rsidRPr="0075530F">
        <w:rPr>
          <w:rFonts w:ascii="Cambria" w:eastAsia="Times New Roman" w:hAnsi="Cambria"/>
          <w:sz w:val="24"/>
          <w:szCs w:val="24"/>
          <w:lang w:eastAsia="tr-TR"/>
        </w:rPr>
        <w:t xml:space="preserve">  </w:t>
      </w:r>
    </w:p>
    <w:p w:rsidR="0056103E" w:rsidRPr="0075530F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75530F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İŞVEREN</w:t>
      </w:r>
      <w:r w:rsidRPr="0075530F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</w:r>
      <w:r w:rsidRPr="0075530F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  <w:t>:</w:t>
      </w:r>
      <w:r w:rsidRPr="0075530F">
        <w:rPr>
          <w:rFonts w:ascii="Cambria" w:eastAsia="Times New Roman" w:hAnsi="Cambria"/>
          <w:sz w:val="24"/>
          <w:szCs w:val="24"/>
          <w:lang w:eastAsia="tr-TR"/>
        </w:rPr>
        <w:t xml:space="preserve">  </w:t>
      </w:r>
      <w:bookmarkEnd w:id="0"/>
    </w:p>
    <w:p w:rsidR="0056103E" w:rsidRPr="0075530F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6103E" w:rsidRPr="0075530F" w:rsidRDefault="0056103E" w:rsidP="0056103E">
      <w:pPr>
        <w:spacing w:after="0" w:line="240" w:lineRule="auto"/>
        <w:jc w:val="both"/>
        <w:rPr>
          <w:rFonts w:ascii="Cambria" w:eastAsia="Times New Roman" w:hAnsi="Cambria" w:cstheme="minorBidi"/>
          <w:sz w:val="24"/>
          <w:szCs w:val="24"/>
          <w:lang w:eastAsia="tr-TR"/>
        </w:rPr>
      </w:pPr>
      <w:bookmarkStart w:id="1" w:name="_Hlk517348926"/>
      <w:r w:rsidRPr="0075530F">
        <w:rPr>
          <w:rFonts w:ascii="Cambria" w:eastAsia="Times New Roman" w:hAnsi="Cambria"/>
          <w:b/>
          <w:sz w:val="24"/>
          <w:szCs w:val="24"/>
          <w:lang w:eastAsia="tr-TR"/>
        </w:rPr>
        <w:t>ANLAŞMAZLIK KONUSU</w:t>
      </w:r>
      <w:r w:rsidRPr="0075530F">
        <w:rPr>
          <w:rFonts w:ascii="Cambria" w:eastAsia="Times New Roman" w:hAnsi="Cambria"/>
          <w:b/>
          <w:sz w:val="24"/>
          <w:szCs w:val="24"/>
          <w:lang w:eastAsia="tr-TR"/>
        </w:rPr>
        <w:tab/>
        <w:t xml:space="preserve">: </w:t>
      </w:r>
      <w:r>
        <w:rPr>
          <w:rFonts w:ascii="Cambria" w:eastAsia="Times New Roman" w:hAnsi="Cambria"/>
          <w:bCs/>
          <w:sz w:val="24"/>
          <w:szCs w:val="24"/>
          <w:lang w:eastAsia="tr-TR"/>
        </w:rPr>
        <w:t xml:space="preserve">Bursa </w:t>
      </w:r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 xml:space="preserve">Arabuluculuk Bürosunun </w:t>
      </w:r>
      <w:r>
        <w:rPr>
          <w:rFonts w:ascii="Cambria" w:eastAsia="Times New Roman" w:hAnsi="Cambria" w:cstheme="minorBidi"/>
          <w:sz w:val="24"/>
          <w:szCs w:val="24"/>
          <w:lang w:eastAsia="tr-TR"/>
        </w:rPr>
        <w:t>2020/……</w:t>
      </w:r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 xml:space="preserve">büro </w:t>
      </w:r>
      <w:proofErr w:type="gramStart"/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>numaralı  ,</w:t>
      </w:r>
      <w:proofErr w:type="gramEnd"/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theme="minorBidi"/>
          <w:sz w:val="24"/>
          <w:szCs w:val="24"/>
          <w:lang w:eastAsia="tr-TR"/>
        </w:rPr>
        <w:t xml:space="preserve">2020/…….. </w:t>
      </w:r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 xml:space="preserve">Arabuluculuk numaralı dava şartı Zorunlu arabuluculuk kapsamındaki dosyasına ilişkin taraflar </w:t>
      </w:r>
      <w:proofErr w:type="gramStart"/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>arasındaki  “</w:t>
      </w:r>
      <w:proofErr w:type="gramEnd"/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>Kıdem tazminatı , ihbar tazminatı, ücret alacağı , A.G.İ. alacağı , yıllık izin ücret alacağı , U.B.G.T. ( Ulusal Bayram Genel Tatil ) Ücret alacağı , Hafta tatili ücret alacağı , fazla mesai ücret alacağı , yol parası alacağı  “ ile  ilgili uyuşmazlık.</w:t>
      </w:r>
      <w:bookmarkEnd w:id="1"/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 xml:space="preserve"> </w:t>
      </w:r>
    </w:p>
    <w:p w:rsidR="0056103E" w:rsidRPr="0075530F" w:rsidRDefault="0056103E" w:rsidP="0056103E">
      <w:pPr>
        <w:spacing w:after="0" w:line="240" w:lineRule="auto"/>
        <w:jc w:val="both"/>
        <w:rPr>
          <w:rFonts w:ascii="Cambria" w:eastAsia="Times New Roman" w:hAnsi="Cambria" w:cstheme="minorBidi"/>
          <w:b/>
          <w:bCs/>
          <w:sz w:val="24"/>
          <w:szCs w:val="24"/>
          <w:lang w:eastAsia="tr-TR"/>
        </w:rPr>
      </w:pPr>
    </w:p>
    <w:p w:rsidR="0056103E" w:rsidRPr="0075530F" w:rsidRDefault="0056103E" w:rsidP="0056103E">
      <w:pPr>
        <w:spacing w:after="0" w:line="240" w:lineRule="auto"/>
        <w:jc w:val="both"/>
        <w:rPr>
          <w:rFonts w:ascii="Cambria" w:eastAsia="Times New Roman" w:hAnsi="Cambria" w:cstheme="minorBidi"/>
          <w:b/>
          <w:bCs/>
          <w:sz w:val="24"/>
          <w:szCs w:val="24"/>
          <w:lang w:eastAsia="tr-TR"/>
        </w:rPr>
      </w:pPr>
      <w:r w:rsidRPr="0075530F">
        <w:rPr>
          <w:rFonts w:ascii="Cambria" w:eastAsia="Times New Roman" w:hAnsi="Cambria" w:cstheme="minorBidi"/>
          <w:b/>
          <w:bCs/>
          <w:sz w:val="24"/>
          <w:szCs w:val="24"/>
          <w:lang w:eastAsia="tr-TR"/>
        </w:rPr>
        <w:t xml:space="preserve">Görüşme Başlangıç </w:t>
      </w:r>
    </w:p>
    <w:p w:rsidR="0056103E" w:rsidRPr="0075530F" w:rsidRDefault="0056103E" w:rsidP="0056103E">
      <w:pPr>
        <w:spacing w:after="0" w:line="240" w:lineRule="auto"/>
        <w:jc w:val="both"/>
        <w:rPr>
          <w:rFonts w:ascii="Cambria" w:eastAsia="Times New Roman" w:hAnsi="Cambria" w:cstheme="minorBidi"/>
          <w:sz w:val="24"/>
          <w:szCs w:val="24"/>
          <w:lang w:eastAsia="tr-TR"/>
        </w:rPr>
      </w:pPr>
      <w:r w:rsidRPr="0075530F">
        <w:rPr>
          <w:rFonts w:ascii="Cambria" w:eastAsia="Times New Roman" w:hAnsi="Cambria" w:cstheme="minorBidi"/>
          <w:b/>
          <w:bCs/>
          <w:sz w:val="24"/>
          <w:szCs w:val="24"/>
          <w:lang w:eastAsia="tr-TR"/>
        </w:rPr>
        <w:t xml:space="preserve">Tarih ve Saati                        </w:t>
      </w:r>
      <w:proofErr w:type="gramStart"/>
      <w:r w:rsidRPr="0075530F">
        <w:rPr>
          <w:rFonts w:ascii="Cambria" w:eastAsia="Times New Roman" w:hAnsi="Cambria" w:cstheme="minorBidi"/>
          <w:b/>
          <w:bCs/>
          <w:sz w:val="24"/>
          <w:szCs w:val="24"/>
          <w:lang w:eastAsia="tr-TR"/>
        </w:rPr>
        <w:t xml:space="preserve">  :</w:t>
      </w:r>
      <w:proofErr w:type="gramEnd"/>
      <w:r w:rsidRPr="0075530F">
        <w:rPr>
          <w:rFonts w:ascii="Cambria" w:eastAsia="Times New Roman" w:hAnsi="Cambria" w:cstheme="minorBidi"/>
          <w:b/>
          <w:bCs/>
          <w:sz w:val="24"/>
          <w:szCs w:val="24"/>
          <w:lang w:eastAsia="tr-TR"/>
        </w:rPr>
        <w:t xml:space="preserve"> </w:t>
      </w:r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 xml:space="preserve">1. Oturum </w:t>
      </w:r>
      <w:r>
        <w:rPr>
          <w:rFonts w:ascii="Cambria" w:eastAsia="Times New Roman" w:hAnsi="Cambria" w:cstheme="minorBidi"/>
          <w:sz w:val="24"/>
          <w:szCs w:val="24"/>
          <w:lang w:eastAsia="tr-TR"/>
        </w:rPr>
        <w:t xml:space="preserve">…../…../2020 </w:t>
      </w:r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 xml:space="preserve">Saat 14:30-15:00 </w:t>
      </w:r>
    </w:p>
    <w:p w:rsidR="0056103E" w:rsidRPr="0075530F" w:rsidRDefault="0056103E" w:rsidP="0056103E">
      <w:pPr>
        <w:spacing w:after="0" w:line="240" w:lineRule="auto"/>
        <w:jc w:val="both"/>
        <w:rPr>
          <w:rFonts w:ascii="Cambria" w:eastAsia="Times New Roman" w:hAnsi="Cambria" w:cstheme="minorBidi"/>
          <w:sz w:val="24"/>
          <w:szCs w:val="24"/>
          <w:lang w:eastAsia="tr-TR"/>
        </w:rPr>
      </w:pPr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>2. ve son oturum</w:t>
      </w:r>
      <w:proofErr w:type="gramStart"/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theme="minorBidi"/>
          <w:sz w:val="24"/>
          <w:szCs w:val="24"/>
          <w:lang w:eastAsia="tr-TR"/>
        </w:rPr>
        <w:t>….</w:t>
      </w:r>
      <w:proofErr w:type="gramEnd"/>
      <w:r>
        <w:rPr>
          <w:rFonts w:ascii="Cambria" w:eastAsia="Times New Roman" w:hAnsi="Cambria" w:cstheme="minorBidi"/>
          <w:sz w:val="24"/>
          <w:szCs w:val="24"/>
          <w:lang w:eastAsia="tr-TR"/>
        </w:rPr>
        <w:t xml:space="preserve">./…../2020 </w:t>
      </w:r>
      <w:r w:rsidRPr="0075530F">
        <w:rPr>
          <w:rFonts w:ascii="Cambria" w:eastAsia="Times New Roman" w:hAnsi="Cambria" w:cstheme="minorBidi"/>
          <w:sz w:val="24"/>
          <w:szCs w:val="24"/>
          <w:lang w:eastAsia="tr-TR"/>
        </w:rPr>
        <w:t xml:space="preserve">Saat 16:30-17:00 </w:t>
      </w:r>
    </w:p>
    <w:p w:rsidR="0056103E" w:rsidRPr="00AD3E06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6103E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GÖRÜŞME İÇERİĞİ</w:t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  <w:t xml:space="preserve">: 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>Taraflara yapılan ilk otu</w:t>
      </w:r>
      <w:r>
        <w:rPr>
          <w:rFonts w:ascii="Cambria" w:eastAsia="Times New Roman" w:hAnsi="Cambria"/>
          <w:sz w:val="24"/>
          <w:szCs w:val="24"/>
          <w:lang w:eastAsia="tr-TR"/>
        </w:rPr>
        <w:t>rum bildirimi üzerine ilk oturum günü olan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 xml:space="preserve"> ….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/…./2020 tarihinde saat 14:30 da ilk oturumun yapılacağı adres olan Gazcılar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cad.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Petekbozkaya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işh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. B Blok N.304-305 Osmangazi /BURSA adresinde tüm taraflar ile bir araya gelinmiştir. Oturum ikinci oturuma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ertelenmiş….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/…../.2020 Tarihinde saat 16:30 da taraflarla yeniden bir araya gelinerek görüşmelere devam olunmuştur. </w:t>
      </w:r>
    </w:p>
    <w:p w:rsidR="0056103E" w:rsidRPr="002C785E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6103E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       Taraflara görüşme içeriğinin gizli olduğu verilen tüm bilgilerin doğruluğunun taraflarca kabul edildiği, bu görüşmede yapılacak tüm görüşmenin içeriğinin gizli kalacağı ve üçüncü kişilerle paylaşılmayacağı hususunda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yeniden 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>bilgi verilmiştir.</w:t>
      </w:r>
    </w:p>
    <w:p w:rsidR="0056103E" w:rsidRPr="00AD3E06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6103E" w:rsidRDefault="0056103E" w:rsidP="0056103E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 </w:t>
      </w:r>
      <w:r>
        <w:rPr>
          <w:rFonts w:ascii="Cambria" w:eastAsiaTheme="minorHAnsi" w:hAnsi="Cambria" w:cstheme="minorBidi"/>
          <w:sz w:val="24"/>
          <w:szCs w:val="24"/>
          <w:lang w:eastAsia="tr-TR"/>
        </w:rPr>
        <w:t xml:space="preserve">      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Taraflara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arabuluculuğun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temel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ilkeleri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,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süreci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ve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süreci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sonunda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hazırlanan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son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tutanağının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hukuki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ve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mali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yönlerden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bütün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sonuçları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hakkında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yeniden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bilgi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verilmiştir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. </w:t>
      </w:r>
    </w:p>
    <w:p w:rsidR="0056103E" w:rsidRPr="000C516F" w:rsidRDefault="0056103E" w:rsidP="0056103E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eastAsia="tr-TR"/>
        </w:rPr>
      </w:pPr>
    </w:p>
    <w:p w:rsidR="0056103E" w:rsidRDefault="0056103E" w:rsidP="0056103E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      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Taraflar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söz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alarak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arabuluculuğun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temel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ilkelerini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,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sürecini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ve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süreci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sonunda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hazırlanan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son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tutanağının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hukuki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ve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mali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yönlerden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bütün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sonuçlarını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anladıklarını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ayrı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ayrı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beyan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etmişlerdir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. </w:t>
      </w:r>
    </w:p>
    <w:p w:rsidR="0056103E" w:rsidRDefault="0056103E" w:rsidP="0056103E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  <w:proofErr w:type="spellStart"/>
      <w:r>
        <w:rPr>
          <w:rFonts w:ascii="Cambria" w:eastAsiaTheme="minorHAnsi" w:hAnsi="Cambria" w:cstheme="minorBidi"/>
          <w:sz w:val="24"/>
          <w:szCs w:val="24"/>
          <w:lang w:val="en-US" w:bidi="en-US"/>
        </w:rPr>
        <w:t>Taraflar</w:t>
      </w:r>
      <w:proofErr w:type="spellEnd"/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eastAsiaTheme="minorHAnsi" w:hAnsi="Cambria" w:cstheme="minorBidi"/>
          <w:sz w:val="24"/>
          <w:szCs w:val="24"/>
          <w:lang w:val="en-US" w:bidi="en-US"/>
        </w:rPr>
        <w:t>arasında</w:t>
      </w:r>
      <w:proofErr w:type="spellEnd"/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eastAsiaTheme="minorHAnsi" w:hAnsi="Cambria" w:cstheme="minorBidi"/>
          <w:sz w:val="24"/>
          <w:szCs w:val="24"/>
          <w:lang w:val="en-US" w:bidi="en-US"/>
        </w:rPr>
        <w:t>müzakerelere</w:t>
      </w:r>
      <w:proofErr w:type="spellEnd"/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eastAsiaTheme="minorHAnsi" w:hAnsi="Cambria" w:cstheme="minorBidi"/>
          <w:sz w:val="24"/>
          <w:szCs w:val="24"/>
          <w:lang w:val="en-US" w:bidi="en-US"/>
        </w:rPr>
        <w:t>devam</w:t>
      </w:r>
      <w:proofErr w:type="spellEnd"/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eastAsiaTheme="minorHAnsi" w:hAnsi="Cambria" w:cstheme="minorBidi"/>
          <w:sz w:val="24"/>
          <w:szCs w:val="24"/>
          <w:lang w:val="en-US" w:bidi="en-US"/>
        </w:rPr>
        <w:t>olunmuştur</w:t>
      </w:r>
      <w:proofErr w:type="spellEnd"/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. </w:t>
      </w:r>
    </w:p>
    <w:p w:rsidR="0056103E" w:rsidRPr="000C516F" w:rsidRDefault="0056103E" w:rsidP="0056103E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  <w:r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        </w:t>
      </w:r>
    </w:p>
    <w:p w:rsidR="0056103E" w:rsidRDefault="0056103E" w:rsidP="0056103E">
      <w:pPr>
        <w:spacing w:after="0" w:line="240" w:lineRule="auto"/>
        <w:jc w:val="both"/>
        <w:rPr>
          <w:rFonts w:ascii="Cambria" w:eastAsia="Times New Roman" w:hAnsi="Cambria"/>
          <w:bCs/>
          <w:sz w:val="24"/>
          <w:szCs w:val="24"/>
          <w:lang w:eastAsia="tr-TR"/>
        </w:rPr>
      </w:pPr>
      <w:r w:rsidRPr="00486B6E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SONUÇ </w:t>
      </w:r>
      <w:r w:rsidRPr="00486B6E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</w:r>
      <w:proofErr w:type="gramStart"/>
      <w:r w:rsidRPr="00486B6E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  <w:t>:</w:t>
      </w:r>
      <w:r w:rsidRPr="00486B6E">
        <w:rPr>
          <w:rFonts w:ascii="Cambria" w:eastAsia="Times New Roman" w:hAnsi="Cambria"/>
          <w:sz w:val="24"/>
          <w:szCs w:val="24"/>
          <w:u w:val="single"/>
          <w:lang w:eastAsia="tr-TR"/>
        </w:rPr>
        <w:t xml:space="preserve">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Taraflar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arasında yapılan müzakereler neticesinde taraflar arasındaki  </w:t>
      </w:r>
      <w:r w:rsidRPr="007B1970">
        <w:rPr>
          <w:rFonts w:ascii="Cambria" w:eastAsia="Times New Roman" w:hAnsi="Cambria" w:cstheme="minorBidi"/>
          <w:sz w:val="24"/>
          <w:szCs w:val="24"/>
          <w:lang w:eastAsia="tr-TR"/>
        </w:rPr>
        <w:t xml:space="preserve">“Kıdem tazminatı , ihbar tazminatı, ücret alacağı , A.G.İ. alacağı , yıllık izin ücret alacağı , U.B.G.T. ( Ulusal Bayram Genel Tatil ) Ücret alacağı , Hafta tatili ücret alacağı , fazla mesai ücret alacağı , yol parası alacağı  “ </w:t>
      </w:r>
      <w:r w:rsidRPr="000C516F">
        <w:rPr>
          <w:rFonts w:ascii="Cambria" w:eastAsia="Times New Roman" w:hAnsi="Cambria"/>
          <w:bCs/>
          <w:sz w:val="24"/>
          <w:szCs w:val="24"/>
          <w:lang w:eastAsia="tr-TR"/>
        </w:rPr>
        <w:t xml:space="preserve"> ile ilgili ilişkin uyuşmazlık</w:t>
      </w:r>
      <w:r>
        <w:rPr>
          <w:rFonts w:ascii="Cambria" w:eastAsia="Times New Roman" w:hAnsi="Cambria"/>
          <w:bCs/>
          <w:sz w:val="24"/>
          <w:szCs w:val="24"/>
          <w:lang w:eastAsia="tr-TR"/>
        </w:rPr>
        <w:t xml:space="preserve"> konularında ANLAŞMAYA VARILMIŞTIR/VARILAMAMIŞTIR.  </w:t>
      </w:r>
    </w:p>
    <w:p w:rsidR="0056103E" w:rsidRPr="00486B6E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u w:val="single"/>
          <w:lang w:eastAsia="tr-TR"/>
        </w:rPr>
      </w:pPr>
    </w:p>
    <w:p w:rsidR="0056103E" w:rsidRDefault="0056103E" w:rsidP="0056103E">
      <w:pPr>
        <w:spacing w:after="0" w:line="240" w:lineRule="auto"/>
        <w:jc w:val="both"/>
        <w:rPr>
          <w:rFonts w:ascii="Cambria" w:eastAsiaTheme="minorHAnsi" w:hAnsi="Cambria" w:cstheme="minorBidi"/>
          <w:b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         </w:t>
      </w:r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 İş bu </w:t>
      </w:r>
      <w:r>
        <w:rPr>
          <w:rFonts w:ascii="Cambria" w:eastAsiaTheme="minorHAnsi" w:hAnsi="Cambria" w:cstheme="minorBidi"/>
          <w:sz w:val="24"/>
          <w:szCs w:val="24"/>
          <w:lang w:eastAsia="tr-TR"/>
        </w:rPr>
        <w:t>dava şartı arabuluculuk son oturum  tutanağı, 4(Dört</w:t>
      </w:r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) nüsha olarak düzenlenmiş olup, birer sureti taraflara verilmiş ,bir sureti tarafımda saklanmak üzere uhdeme alınmış ,bir sureti Arabuluculuk Daire Başkanlığı'na gönderilmek üzere tarafımdan alınmış olup, taraflar , ,hür iradeleri ve hiç bir baskı altında kalmadan </w:t>
      </w:r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6325 sayılı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Hukuk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lastRenderedPageBreak/>
        <w:t>Uyuşmazlıklarında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Arabuluculuk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Kanunu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m. 17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ve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7036 sayılı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İş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Mahkemeleri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Kanunu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m. 3 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>uyarınca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 </w:t>
      </w:r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 işbu tutanağı imzalamışlar ve  arabulucu Av. Hakkı Savunur SOĞANCI ‘</w:t>
      </w:r>
      <w:proofErr w:type="spellStart"/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>yı</w:t>
      </w:r>
      <w:proofErr w:type="spellEnd"/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  gayri kabili rücu şartı ile ibra etmişlerdir.  </w:t>
      </w:r>
      <w:proofErr w:type="gramStart"/>
      <w:r>
        <w:rPr>
          <w:rFonts w:ascii="Cambria" w:eastAsiaTheme="minorHAnsi" w:hAnsi="Cambria" w:cstheme="minorBidi"/>
          <w:b/>
          <w:sz w:val="24"/>
          <w:szCs w:val="24"/>
          <w:lang w:eastAsia="tr-TR"/>
        </w:rPr>
        <w:t>….</w:t>
      </w:r>
      <w:proofErr w:type="gramEnd"/>
      <w:r>
        <w:rPr>
          <w:rFonts w:ascii="Cambria" w:eastAsiaTheme="minorHAnsi" w:hAnsi="Cambria" w:cstheme="minorBidi"/>
          <w:b/>
          <w:sz w:val="24"/>
          <w:szCs w:val="24"/>
          <w:lang w:eastAsia="tr-TR"/>
        </w:rPr>
        <w:t>/…./2020 ….:…..</w:t>
      </w:r>
    </w:p>
    <w:p w:rsidR="0056103E" w:rsidRPr="007B1970" w:rsidRDefault="0056103E" w:rsidP="0056103E">
      <w:pPr>
        <w:spacing w:after="0" w:line="240" w:lineRule="auto"/>
        <w:jc w:val="both"/>
        <w:rPr>
          <w:rFonts w:ascii="Cambria" w:eastAsiaTheme="minorHAnsi" w:hAnsi="Cambria" w:cstheme="minorBidi"/>
          <w:b/>
          <w:sz w:val="24"/>
          <w:szCs w:val="24"/>
          <w:lang w:eastAsia="tr-TR"/>
        </w:rPr>
      </w:pPr>
    </w:p>
    <w:p w:rsidR="0056103E" w:rsidRPr="007B1970" w:rsidRDefault="0056103E" w:rsidP="0056103E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  <w:r w:rsidRPr="007B1970">
        <w:rPr>
          <w:rFonts w:ascii="Cambria" w:eastAsia="Times New Roman" w:hAnsi="Cambria"/>
          <w:sz w:val="24"/>
          <w:szCs w:val="24"/>
          <w:lang w:eastAsia="tr-TR"/>
        </w:rPr>
        <w:t xml:space="preserve">         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               </w:t>
      </w:r>
      <w:r w:rsidRPr="007B1970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r w:rsidRPr="007B1970">
        <w:rPr>
          <w:rFonts w:ascii="Cambria" w:eastAsia="Times New Roman" w:hAnsi="Cambria"/>
          <w:b/>
          <w:sz w:val="24"/>
          <w:szCs w:val="24"/>
          <w:lang w:eastAsia="tr-TR"/>
        </w:rPr>
        <w:t xml:space="preserve">İŞVEREN    </w:t>
      </w:r>
      <w:r w:rsidRPr="007B1970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7B1970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7B1970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7B1970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7B1970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7B1970">
        <w:rPr>
          <w:rFonts w:ascii="Cambria" w:eastAsia="Times New Roman" w:hAnsi="Cambria"/>
          <w:b/>
          <w:sz w:val="24"/>
          <w:szCs w:val="24"/>
          <w:lang w:eastAsia="tr-TR"/>
        </w:rPr>
        <w:tab/>
        <w:t xml:space="preserve">             İŞÇİ</w:t>
      </w:r>
    </w:p>
    <w:p w:rsidR="0056103E" w:rsidRPr="007B1970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6103E" w:rsidRPr="007B1970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6103E" w:rsidRPr="007B1970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6103E" w:rsidRPr="007B1970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6103E" w:rsidRPr="007B1970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56103E" w:rsidRPr="007B1970" w:rsidRDefault="0056103E" w:rsidP="0056103E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tr-TR"/>
        </w:rPr>
      </w:pPr>
      <w:r w:rsidRPr="007B1970">
        <w:rPr>
          <w:rFonts w:ascii="Cambria" w:eastAsia="Times New Roman" w:hAnsi="Cambria"/>
          <w:sz w:val="24"/>
          <w:szCs w:val="24"/>
          <w:lang w:eastAsia="tr-TR"/>
        </w:rPr>
        <w:t xml:space="preserve">                                                                       </w:t>
      </w:r>
      <w:r w:rsidRPr="007B1970">
        <w:rPr>
          <w:rFonts w:ascii="Cambria" w:eastAsia="Times New Roman" w:hAnsi="Cambria"/>
          <w:b/>
          <w:sz w:val="24"/>
          <w:szCs w:val="24"/>
          <w:lang w:eastAsia="tr-TR"/>
        </w:rPr>
        <w:t xml:space="preserve">ARABULUCU </w:t>
      </w:r>
    </w:p>
    <w:p w:rsidR="0056103E" w:rsidRPr="007B1970" w:rsidRDefault="0056103E" w:rsidP="0056103E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tr-TR"/>
        </w:rPr>
      </w:pPr>
      <w:r w:rsidRPr="007B1970">
        <w:rPr>
          <w:rFonts w:ascii="Cambria" w:eastAsia="Times New Roman" w:hAnsi="Cambria" w:cs="Tahoma"/>
          <w:sz w:val="24"/>
          <w:szCs w:val="24"/>
          <w:lang w:eastAsia="tr-TR"/>
        </w:rPr>
        <w:t xml:space="preserve">                                                        Av. Hakkı Savunur SOĞANCI </w:t>
      </w:r>
    </w:p>
    <w:p w:rsidR="0056103E" w:rsidRPr="007B1970" w:rsidRDefault="0056103E" w:rsidP="0056103E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7B1970">
        <w:rPr>
          <w:rFonts w:ascii="Cambria" w:eastAsia="Times New Roman" w:hAnsi="Cambria"/>
          <w:sz w:val="24"/>
          <w:szCs w:val="24"/>
          <w:lang w:eastAsia="tr-TR"/>
        </w:rPr>
        <w:t xml:space="preserve">                                                        ARABULUCU SİCİL NO:</w:t>
      </w:r>
      <w:r w:rsidRPr="007B1970">
        <w:rPr>
          <w:rFonts w:ascii="Cambria" w:eastAsia="Times New Roman" w:hAnsi="Cambria" w:cs="Tahoma"/>
          <w:sz w:val="24"/>
          <w:szCs w:val="24"/>
          <w:lang w:eastAsia="tr-TR"/>
        </w:rPr>
        <w:t xml:space="preserve"> 253 </w:t>
      </w:r>
    </w:p>
    <w:p w:rsidR="00303A23" w:rsidRDefault="00303A23">
      <w:bookmarkStart w:id="2" w:name="_GoBack"/>
      <w:bookmarkEnd w:id="2"/>
    </w:p>
    <w:sectPr w:rsidR="0030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3E"/>
    <w:rsid w:val="00303A23"/>
    <w:rsid w:val="005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8869-C63C-4BC0-BE68-B9070DD7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3E"/>
    <w:pPr>
      <w:spacing w:line="25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1</cp:revision>
  <dcterms:created xsi:type="dcterms:W3CDTF">2020-03-13T18:31:00Z</dcterms:created>
  <dcterms:modified xsi:type="dcterms:W3CDTF">2020-03-13T18:31:00Z</dcterms:modified>
</cp:coreProperties>
</file>